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719" w:rsidRPr="00165EA8" w:rsidRDefault="0059773A" w:rsidP="0059773A">
      <w:pPr>
        <w:pStyle w:val="NoSpacing"/>
        <w:rPr>
          <w:rFonts w:ascii="Arial" w:hAnsi="Arial" w:cs="Arial"/>
          <w:b/>
          <w:bCs/>
          <w:sz w:val="32"/>
          <w:szCs w:val="32"/>
        </w:rPr>
      </w:pPr>
      <w:r w:rsidRPr="00165EA8">
        <w:rPr>
          <w:rFonts w:ascii="Arial" w:hAnsi="Arial" w:cs="Arial"/>
          <w:b/>
          <w:bCs/>
          <w:sz w:val="32"/>
          <w:szCs w:val="32"/>
        </w:rPr>
        <w:t>The Board of Governors - Role Descriptions</w:t>
      </w:r>
    </w:p>
    <w:p w:rsidR="0059773A" w:rsidRPr="00165EA8" w:rsidRDefault="0059773A" w:rsidP="0059773A">
      <w:pPr>
        <w:pStyle w:val="NoSpacing"/>
        <w:rPr>
          <w:rFonts w:ascii="Arial" w:hAnsi="Arial" w:cs="Arial"/>
          <w:b/>
          <w:bCs/>
          <w:sz w:val="32"/>
          <w:szCs w:val="32"/>
        </w:rPr>
      </w:pPr>
    </w:p>
    <w:p w:rsidR="0059773A" w:rsidRPr="00165EA8" w:rsidRDefault="0059773A" w:rsidP="005977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165EA8">
        <w:rPr>
          <w:rFonts w:ascii="Arial" w:hAnsi="Arial" w:cs="Arial"/>
          <w:b/>
          <w:bCs/>
          <w:sz w:val="24"/>
          <w:szCs w:val="24"/>
        </w:rPr>
        <w:t>The board of governors is a unique group of people representing parents,</w:t>
      </w:r>
      <w:r w:rsidR="0044597F">
        <w:rPr>
          <w:rFonts w:ascii="Arial" w:hAnsi="Arial" w:cs="Arial"/>
          <w:b/>
          <w:bCs/>
          <w:sz w:val="24"/>
          <w:szCs w:val="24"/>
        </w:rPr>
        <w:t xml:space="preserve"> </w:t>
      </w:r>
      <w:r w:rsidRPr="00165EA8">
        <w:rPr>
          <w:rFonts w:ascii="Arial" w:hAnsi="Arial" w:cs="Arial"/>
          <w:b/>
          <w:bCs/>
          <w:sz w:val="24"/>
          <w:szCs w:val="24"/>
        </w:rPr>
        <w:t>staff and the wider community. T</w:t>
      </w:r>
      <w:r w:rsidR="00165EA8" w:rsidRPr="00165EA8">
        <w:rPr>
          <w:rFonts w:ascii="Arial" w:hAnsi="Arial" w:cs="Arial"/>
          <w:b/>
          <w:bCs/>
          <w:sz w:val="24"/>
          <w:szCs w:val="24"/>
        </w:rPr>
        <w:t>he role of governors at Whitleigh Primary and Sir John Hunt CSC Federation</w:t>
      </w:r>
      <w:r w:rsidRPr="00165EA8">
        <w:rPr>
          <w:rFonts w:ascii="Arial" w:hAnsi="Arial" w:cs="Arial"/>
          <w:b/>
          <w:bCs/>
          <w:sz w:val="24"/>
          <w:szCs w:val="24"/>
        </w:rPr>
        <w:t xml:space="preserve"> requires</w:t>
      </w:r>
      <w:r w:rsidR="00165EA8" w:rsidRPr="00165EA8">
        <w:rPr>
          <w:rFonts w:ascii="Arial" w:hAnsi="Arial" w:cs="Arial"/>
          <w:b/>
          <w:bCs/>
          <w:sz w:val="24"/>
          <w:szCs w:val="24"/>
        </w:rPr>
        <w:t xml:space="preserve"> </w:t>
      </w:r>
      <w:r w:rsidRPr="00165EA8">
        <w:rPr>
          <w:rFonts w:ascii="Arial" w:hAnsi="Arial" w:cs="Arial"/>
          <w:b/>
          <w:bCs/>
          <w:sz w:val="24"/>
          <w:szCs w:val="24"/>
        </w:rPr>
        <w:t>a sustained commitment in order to fulfil the necessary responsibilities of</w:t>
      </w:r>
      <w:r w:rsidR="00165EA8" w:rsidRPr="00165EA8">
        <w:rPr>
          <w:rFonts w:ascii="Arial" w:hAnsi="Arial" w:cs="Arial"/>
          <w:b/>
          <w:bCs/>
          <w:sz w:val="24"/>
          <w:szCs w:val="24"/>
        </w:rPr>
        <w:t xml:space="preserve"> </w:t>
      </w:r>
      <w:r w:rsidRPr="00165EA8">
        <w:rPr>
          <w:rFonts w:ascii="Arial" w:hAnsi="Arial" w:cs="Arial"/>
          <w:b/>
          <w:bCs/>
          <w:sz w:val="24"/>
          <w:szCs w:val="24"/>
        </w:rPr>
        <w:t>the board.</w:t>
      </w:r>
    </w:p>
    <w:p w:rsidR="0059773A" w:rsidRPr="00165EA8" w:rsidRDefault="0059773A" w:rsidP="005977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59773A" w:rsidRPr="00165EA8" w:rsidRDefault="0044597F" w:rsidP="005977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All g</w:t>
      </w:r>
      <w:r w:rsidR="0059773A" w:rsidRPr="00165EA8">
        <w:rPr>
          <w:rFonts w:ascii="Arial" w:hAnsi="Arial" w:cs="Arial"/>
          <w:sz w:val="24"/>
          <w:szCs w:val="24"/>
          <w:u w:val="single"/>
        </w:rPr>
        <w:t>overnors will be expected to demonstrate the following skills and attributes:</w:t>
      </w:r>
    </w:p>
    <w:p w:rsidR="00165EA8" w:rsidRPr="00165EA8" w:rsidRDefault="00165EA8" w:rsidP="005977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:rsidR="0059773A" w:rsidRPr="00165EA8" w:rsidRDefault="0059773A" w:rsidP="00165EA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165EA8">
        <w:rPr>
          <w:rFonts w:ascii="Arial" w:hAnsi="Arial" w:cs="Arial"/>
          <w:sz w:val="24"/>
          <w:szCs w:val="24"/>
        </w:rPr>
        <w:t>i. Ability to contribute to the delivery of the terms of reference</w:t>
      </w:r>
    </w:p>
    <w:p w:rsidR="0059773A" w:rsidRPr="00165EA8" w:rsidRDefault="0059773A" w:rsidP="00165EA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165EA8">
        <w:rPr>
          <w:rFonts w:ascii="Arial" w:hAnsi="Arial" w:cs="Arial"/>
          <w:sz w:val="24"/>
          <w:szCs w:val="24"/>
        </w:rPr>
        <w:t>ii. Commit, prepare for and attend meetings; to actively participate; to get to know and visit school</w:t>
      </w:r>
      <w:r w:rsidR="00165EA8" w:rsidRPr="00165EA8">
        <w:rPr>
          <w:rFonts w:ascii="Arial" w:hAnsi="Arial" w:cs="Arial"/>
          <w:sz w:val="24"/>
          <w:szCs w:val="24"/>
        </w:rPr>
        <w:t xml:space="preserve"> </w:t>
      </w:r>
      <w:r w:rsidRPr="00165EA8">
        <w:rPr>
          <w:rFonts w:ascii="Arial" w:hAnsi="Arial" w:cs="Arial"/>
          <w:sz w:val="24"/>
          <w:szCs w:val="24"/>
        </w:rPr>
        <w:t>when teaching and learning is taking place and attend professional development sessions</w:t>
      </w:r>
    </w:p>
    <w:p w:rsidR="0059773A" w:rsidRPr="00165EA8" w:rsidRDefault="0059773A" w:rsidP="00165EA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165EA8">
        <w:rPr>
          <w:rFonts w:ascii="Arial" w:hAnsi="Arial" w:cs="Arial"/>
          <w:sz w:val="24"/>
          <w:szCs w:val="24"/>
        </w:rPr>
        <w:t xml:space="preserve">iii. Bring professional skills of listening, contributing, teamwork, confidentiality, </w:t>
      </w:r>
      <w:r w:rsidR="00701DEA">
        <w:rPr>
          <w:rFonts w:ascii="Arial" w:hAnsi="Arial" w:cs="Arial"/>
          <w:sz w:val="24"/>
          <w:szCs w:val="24"/>
        </w:rPr>
        <w:t>c</w:t>
      </w:r>
      <w:r w:rsidRPr="00165EA8">
        <w:rPr>
          <w:rFonts w:ascii="Arial" w:hAnsi="Arial" w:cs="Arial"/>
          <w:sz w:val="24"/>
          <w:szCs w:val="24"/>
        </w:rPr>
        <w:t>ommunicating,</w:t>
      </w:r>
      <w:r w:rsidR="00165EA8">
        <w:rPr>
          <w:rFonts w:ascii="Arial" w:hAnsi="Arial" w:cs="Arial"/>
          <w:sz w:val="24"/>
          <w:szCs w:val="24"/>
        </w:rPr>
        <w:t xml:space="preserve"> </w:t>
      </w:r>
      <w:r w:rsidRPr="00165EA8">
        <w:rPr>
          <w:rFonts w:ascii="Arial" w:hAnsi="Arial" w:cs="Arial"/>
          <w:sz w:val="24"/>
          <w:szCs w:val="24"/>
        </w:rPr>
        <w:t>originating/finishing and collaboration</w:t>
      </w:r>
    </w:p>
    <w:p w:rsidR="0059773A" w:rsidRPr="00165EA8" w:rsidRDefault="0059773A" w:rsidP="00165EA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165EA8">
        <w:rPr>
          <w:rFonts w:ascii="Arial" w:hAnsi="Arial" w:cs="Arial"/>
          <w:sz w:val="24"/>
          <w:szCs w:val="24"/>
        </w:rPr>
        <w:t>iv. Skills of accountability, business acumen, challenge and entrepreneurship</w:t>
      </w:r>
    </w:p>
    <w:p w:rsidR="0059773A" w:rsidRPr="00165EA8" w:rsidRDefault="0059773A" w:rsidP="005977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9773A" w:rsidRDefault="00701DEA" w:rsidP="005977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All g</w:t>
      </w:r>
      <w:r w:rsidR="0059773A" w:rsidRPr="00165EA8">
        <w:rPr>
          <w:rFonts w:ascii="Arial" w:hAnsi="Arial" w:cs="Arial"/>
          <w:sz w:val="24"/>
          <w:szCs w:val="24"/>
          <w:u w:val="single"/>
        </w:rPr>
        <w:t>overnors will be expected to commit to being part of a team by:</w:t>
      </w:r>
      <w:r w:rsidR="00165EA8">
        <w:rPr>
          <w:rFonts w:ascii="Arial" w:hAnsi="Arial" w:cs="Arial"/>
          <w:sz w:val="24"/>
          <w:szCs w:val="24"/>
          <w:u w:val="single"/>
        </w:rPr>
        <w:t xml:space="preserve"> </w:t>
      </w:r>
    </w:p>
    <w:p w:rsidR="00165EA8" w:rsidRPr="00165EA8" w:rsidRDefault="00165EA8" w:rsidP="005977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:rsidR="0059773A" w:rsidRPr="00165EA8" w:rsidRDefault="0059773A" w:rsidP="00165EA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165EA8">
        <w:rPr>
          <w:rFonts w:ascii="Arial" w:hAnsi="Arial" w:cs="Arial"/>
          <w:sz w:val="24"/>
          <w:szCs w:val="24"/>
        </w:rPr>
        <w:t>i. Contributing to the board’s operation by establishing and maintaining good working relationships</w:t>
      </w:r>
      <w:r w:rsidR="00165EA8">
        <w:rPr>
          <w:rFonts w:ascii="Arial" w:hAnsi="Arial" w:cs="Arial"/>
          <w:sz w:val="24"/>
          <w:szCs w:val="24"/>
        </w:rPr>
        <w:t xml:space="preserve"> </w:t>
      </w:r>
      <w:r w:rsidRPr="00165EA8">
        <w:rPr>
          <w:rFonts w:ascii="Arial" w:hAnsi="Arial" w:cs="Arial"/>
          <w:sz w:val="24"/>
          <w:szCs w:val="24"/>
        </w:rPr>
        <w:t>with other governors and staff</w:t>
      </w:r>
    </w:p>
    <w:p w:rsidR="0059773A" w:rsidRPr="00165EA8" w:rsidRDefault="0059773A" w:rsidP="00165EA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165EA8">
        <w:rPr>
          <w:rFonts w:ascii="Arial" w:hAnsi="Arial" w:cs="Arial"/>
          <w:sz w:val="24"/>
          <w:szCs w:val="24"/>
        </w:rPr>
        <w:t>ii. Recognising that the power of the board is vested in the group and that no governor has individual</w:t>
      </w:r>
      <w:r w:rsidR="00165EA8">
        <w:rPr>
          <w:rFonts w:ascii="Arial" w:hAnsi="Arial" w:cs="Arial"/>
          <w:sz w:val="24"/>
          <w:szCs w:val="24"/>
        </w:rPr>
        <w:t xml:space="preserve"> </w:t>
      </w:r>
      <w:r w:rsidRPr="00165EA8">
        <w:rPr>
          <w:rFonts w:ascii="Arial" w:hAnsi="Arial" w:cs="Arial"/>
          <w:sz w:val="24"/>
          <w:szCs w:val="24"/>
        </w:rPr>
        <w:t>authority unless delegated by the board. Governors should only speak or act on behalf of the board when authorised to do so</w:t>
      </w:r>
    </w:p>
    <w:p w:rsidR="0059773A" w:rsidRPr="00165EA8" w:rsidRDefault="0059773A" w:rsidP="00165EA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165EA8">
        <w:rPr>
          <w:rFonts w:ascii="Arial" w:hAnsi="Arial" w:cs="Arial"/>
          <w:sz w:val="24"/>
          <w:szCs w:val="24"/>
        </w:rPr>
        <w:t xml:space="preserve">iii. Recognising the respective roles of governors, </w:t>
      </w:r>
      <w:r w:rsidR="00701DEA">
        <w:rPr>
          <w:rFonts w:ascii="Arial" w:hAnsi="Arial" w:cs="Arial"/>
          <w:sz w:val="24"/>
          <w:szCs w:val="24"/>
        </w:rPr>
        <w:t>h</w:t>
      </w:r>
      <w:r w:rsidR="00165EA8" w:rsidRPr="00165EA8">
        <w:rPr>
          <w:rFonts w:ascii="Arial" w:hAnsi="Arial" w:cs="Arial"/>
          <w:sz w:val="24"/>
          <w:szCs w:val="24"/>
        </w:rPr>
        <w:t>eadteacher</w:t>
      </w:r>
      <w:r w:rsidR="00701DEA">
        <w:rPr>
          <w:rFonts w:ascii="Arial" w:hAnsi="Arial" w:cs="Arial"/>
          <w:sz w:val="24"/>
          <w:szCs w:val="24"/>
        </w:rPr>
        <w:t>s</w:t>
      </w:r>
      <w:r w:rsidRPr="00165EA8">
        <w:rPr>
          <w:rFonts w:ascii="Arial" w:hAnsi="Arial" w:cs="Arial"/>
          <w:sz w:val="24"/>
          <w:szCs w:val="24"/>
        </w:rPr>
        <w:t>, other senior leaders and staff</w:t>
      </w:r>
    </w:p>
    <w:p w:rsidR="0059773A" w:rsidRPr="00165EA8" w:rsidRDefault="0059773A" w:rsidP="00165EA8">
      <w:pPr>
        <w:pStyle w:val="NoSpacing"/>
        <w:spacing w:line="360" w:lineRule="auto"/>
        <w:rPr>
          <w:rFonts w:ascii="Arial" w:hAnsi="Arial" w:cs="Arial"/>
          <w:sz w:val="24"/>
          <w:szCs w:val="24"/>
        </w:rPr>
      </w:pPr>
      <w:r w:rsidRPr="00165EA8">
        <w:rPr>
          <w:rFonts w:ascii="Arial" w:hAnsi="Arial" w:cs="Arial"/>
          <w:sz w:val="24"/>
          <w:szCs w:val="24"/>
        </w:rPr>
        <w:t>vi. Accepting a fair share of the board’s work</w:t>
      </w:r>
    </w:p>
    <w:p w:rsidR="0059773A" w:rsidRPr="00165EA8" w:rsidRDefault="0059773A" w:rsidP="0059773A">
      <w:pPr>
        <w:pStyle w:val="NoSpacing"/>
        <w:rPr>
          <w:rFonts w:ascii="Arial" w:hAnsi="Arial" w:cs="Arial"/>
          <w:sz w:val="24"/>
          <w:szCs w:val="24"/>
        </w:rPr>
      </w:pPr>
    </w:p>
    <w:p w:rsidR="0059773A" w:rsidRPr="00165EA8" w:rsidRDefault="0059773A" w:rsidP="005977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165EA8">
        <w:rPr>
          <w:rFonts w:ascii="Arial" w:hAnsi="Arial" w:cs="Arial"/>
          <w:b/>
          <w:bCs/>
          <w:sz w:val="24"/>
          <w:szCs w:val="24"/>
        </w:rPr>
        <w:t>Chair of Governors</w:t>
      </w:r>
    </w:p>
    <w:p w:rsidR="0059773A" w:rsidRPr="00165EA8" w:rsidRDefault="0059773A" w:rsidP="005977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59773A" w:rsidRDefault="0059773A" w:rsidP="005977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65EA8">
        <w:rPr>
          <w:rFonts w:ascii="Arial" w:hAnsi="Arial" w:cs="Arial"/>
          <w:sz w:val="24"/>
          <w:szCs w:val="24"/>
        </w:rPr>
        <w:t>Role and responsibilities in addition to those listed for all governors</w:t>
      </w:r>
      <w:r w:rsidR="00165EA8">
        <w:rPr>
          <w:rFonts w:ascii="Arial" w:hAnsi="Arial" w:cs="Arial"/>
          <w:sz w:val="24"/>
          <w:szCs w:val="24"/>
        </w:rPr>
        <w:t>:</w:t>
      </w:r>
    </w:p>
    <w:p w:rsidR="00165EA8" w:rsidRPr="00165EA8" w:rsidRDefault="00165EA8" w:rsidP="005977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9773A" w:rsidRPr="00165EA8" w:rsidRDefault="0059773A" w:rsidP="00165EA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165EA8">
        <w:rPr>
          <w:rFonts w:ascii="Arial" w:hAnsi="Arial" w:cs="Arial"/>
          <w:sz w:val="24"/>
          <w:szCs w:val="24"/>
        </w:rPr>
        <w:t>i. Facilitates the effective functioning of the board</w:t>
      </w:r>
    </w:p>
    <w:p w:rsidR="0059773A" w:rsidRPr="00165EA8" w:rsidRDefault="0059773A" w:rsidP="00165EA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165EA8">
        <w:rPr>
          <w:rFonts w:ascii="Arial" w:hAnsi="Arial" w:cs="Arial"/>
          <w:sz w:val="24"/>
          <w:szCs w:val="24"/>
        </w:rPr>
        <w:t>ii. Maintains a focus on the strategic role of the board and establish a clear understanding of the</w:t>
      </w:r>
      <w:r w:rsidR="00165EA8">
        <w:rPr>
          <w:rFonts w:ascii="Arial" w:hAnsi="Arial" w:cs="Arial"/>
          <w:sz w:val="24"/>
          <w:szCs w:val="24"/>
        </w:rPr>
        <w:t xml:space="preserve"> </w:t>
      </w:r>
      <w:r w:rsidRPr="00165EA8">
        <w:rPr>
          <w:rFonts w:ascii="Arial" w:hAnsi="Arial" w:cs="Arial"/>
          <w:sz w:val="24"/>
          <w:szCs w:val="24"/>
        </w:rPr>
        <w:t>different roles of governors and staff</w:t>
      </w:r>
    </w:p>
    <w:p w:rsidR="0059773A" w:rsidRPr="00165EA8" w:rsidRDefault="0059773A" w:rsidP="00165EA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165EA8">
        <w:rPr>
          <w:rFonts w:ascii="Arial" w:hAnsi="Arial" w:cs="Arial"/>
          <w:sz w:val="24"/>
          <w:szCs w:val="24"/>
        </w:rPr>
        <w:t>iii. Encourages and develops governors’ role as critical friends</w:t>
      </w:r>
    </w:p>
    <w:p w:rsidR="0059773A" w:rsidRDefault="0059773A" w:rsidP="00165EA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165EA8">
        <w:rPr>
          <w:rFonts w:ascii="Arial" w:hAnsi="Arial" w:cs="Arial"/>
          <w:sz w:val="24"/>
          <w:szCs w:val="24"/>
        </w:rPr>
        <w:t>iv. Builds a team by recognising and using people’s strengths: delegate and communicate effectively and</w:t>
      </w:r>
      <w:r w:rsidR="00165EA8">
        <w:rPr>
          <w:rFonts w:ascii="Arial" w:hAnsi="Arial" w:cs="Arial"/>
          <w:sz w:val="24"/>
          <w:szCs w:val="24"/>
        </w:rPr>
        <w:t xml:space="preserve"> </w:t>
      </w:r>
      <w:r w:rsidRPr="00165EA8">
        <w:rPr>
          <w:rFonts w:ascii="Arial" w:hAnsi="Arial" w:cs="Arial"/>
          <w:sz w:val="24"/>
          <w:szCs w:val="24"/>
        </w:rPr>
        <w:t>recognise effort</w:t>
      </w:r>
    </w:p>
    <w:p w:rsidR="0059773A" w:rsidRPr="00165EA8" w:rsidRDefault="00165EA8" w:rsidP="00165EA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v.  </w:t>
      </w:r>
      <w:r w:rsidR="00701DEA">
        <w:rPr>
          <w:rFonts w:ascii="Arial" w:hAnsi="Arial" w:cs="Arial"/>
          <w:sz w:val="24"/>
          <w:szCs w:val="24"/>
        </w:rPr>
        <w:t>Works closely with the h</w:t>
      </w:r>
      <w:r w:rsidR="0059773A" w:rsidRPr="00165EA8">
        <w:rPr>
          <w:rFonts w:ascii="Arial" w:hAnsi="Arial" w:cs="Arial"/>
          <w:sz w:val="24"/>
          <w:szCs w:val="24"/>
        </w:rPr>
        <w:t>ead</w:t>
      </w:r>
      <w:r w:rsidR="00701DEA">
        <w:rPr>
          <w:rFonts w:ascii="Arial" w:hAnsi="Arial" w:cs="Arial"/>
          <w:sz w:val="24"/>
          <w:szCs w:val="24"/>
        </w:rPr>
        <w:t>s</w:t>
      </w:r>
      <w:r w:rsidR="0059773A" w:rsidRPr="00165EA8">
        <w:rPr>
          <w:rFonts w:ascii="Arial" w:hAnsi="Arial" w:cs="Arial"/>
          <w:sz w:val="24"/>
          <w:szCs w:val="24"/>
        </w:rPr>
        <w:t xml:space="preserve"> and clerk to plan an effective annual cycle of governor meetings</w:t>
      </w:r>
    </w:p>
    <w:p w:rsidR="0059773A" w:rsidRPr="00165EA8" w:rsidRDefault="0059773A" w:rsidP="00165EA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165EA8">
        <w:rPr>
          <w:rFonts w:ascii="Arial" w:hAnsi="Arial" w:cs="Arial"/>
          <w:sz w:val="24"/>
          <w:szCs w:val="24"/>
        </w:rPr>
        <w:t>vi. Chairs meetings effectively and efficiently: ensure meetings start and end on time, that agenda items</w:t>
      </w:r>
      <w:r w:rsidR="00165EA8">
        <w:rPr>
          <w:rFonts w:ascii="Arial" w:hAnsi="Arial" w:cs="Arial"/>
          <w:sz w:val="24"/>
          <w:szCs w:val="24"/>
        </w:rPr>
        <w:t xml:space="preserve"> </w:t>
      </w:r>
      <w:r w:rsidRPr="00165EA8">
        <w:rPr>
          <w:rFonts w:ascii="Arial" w:hAnsi="Arial" w:cs="Arial"/>
          <w:sz w:val="24"/>
          <w:szCs w:val="24"/>
        </w:rPr>
        <w:t>are properly introduced, and that people are encouraged to contribute</w:t>
      </w:r>
    </w:p>
    <w:p w:rsidR="0059773A" w:rsidRPr="00165EA8" w:rsidRDefault="0059773A" w:rsidP="00165EA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165EA8">
        <w:rPr>
          <w:rFonts w:ascii="Arial" w:hAnsi="Arial" w:cs="Arial"/>
          <w:sz w:val="24"/>
          <w:szCs w:val="24"/>
        </w:rPr>
        <w:t>vii. Ensures all decisions taken at meetings are minuted and that the necessary action is taken</w:t>
      </w:r>
    </w:p>
    <w:p w:rsidR="0059773A" w:rsidRPr="00165EA8" w:rsidRDefault="0059773A" w:rsidP="00165EA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165EA8">
        <w:rPr>
          <w:rFonts w:ascii="Arial" w:hAnsi="Arial" w:cs="Arial"/>
          <w:sz w:val="24"/>
          <w:szCs w:val="24"/>
        </w:rPr>
        <w:t>viii. Ensures, supported by the clerk, that governors receive relevant information and materials well in</w:t>
      </w:r>
      <w:r w:rsidR="00165EA8">
        <w:rPr>
          <w:rFonts w:ascii="Arial" w:hAnsi="Arial" w:cs="Arial"/>
          <w:sz w:val="24"/>
          <w:szCs w:val="24"/>
        </w:rPr>
        <w:t xml:space="preserve"> </w:t>
      </w:r>
      <w:r w:rsidRPr="00165EA8">
        <w:rPr>
          <w:rFonts w:ascii="Arial" w:hAnsi="Arial" w:cs="Arial"/>
          <w:sz w:val="24"/>
          <w:szCs w:val="24"/>
        </w:rPr>
        <w:t>advance of meetings</w:t>
      </w:r>
    </w:p>
    <w:p w:rsidR="0059773A" w:rsidRPr="00165EA8" w:rsidRDefault="0059773A" w:rsidP="00165EA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165EA8">
        <w:rPr>
          <w:rFonts w:ascii="Arial" w:hAnsi="Arial" w:cs="Arial"/>
          <w:sz w:val="24"/>
          <w:szCs w:val="24"/>
        </w:rPr>
        <w:t>ix. Meets regularly with leaders and encourage other governors to do so, to act as a critical friend and</w:t>
      </w:r>
      <w:r w:rsidR="00165EA8">
        <w:rPr>
          <w:rFonts w:ascii="Arial" w:hAnsi="Arial" w:cs="Arial"/>
          <w:sz w:val="24"/>
          <w:szCs w:val="24"/>
        </w:rPr>
        <w:t xml:space="preserve"> </w:t>
      </w:r>
      <w:r w:rsidRPr="00165EA8">
        <w:rPr>
          <w:rFonts w:ascii="Arial" w:hAnsi="Arial" w:cs="Arial"/>
          <w:sz w:val="24"/>
          <w:szCs w:val="24"/>
        </w:rPr>
        <w:t>sounding board and discuss issues related to the management of their area of responsibility</w:t>
      </w:r>
    </w:p>
    <w:p w:rsidR="0059773A" w:rsidRPr="00165EA8" w:rsidRDefault="0059773A" w:rsidP="00165EA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165EA8">
        <w:rPr>
          <w:rFonts w:ascii="Arial" w:hAnsi="Arial" w:cs="Arial"/>
          <w:sz w:val="24"/>
          <w:szCs w:val="24"/>
        </w:rPr>
        <w:t>x. Encourages commitment, loyalty and high standards of behaviour by governors through personal</w:t>
      </w:r>
      <w:r w:rsidR="00165EA8">
        <w:rPr>
          <w:rFonts w:ascii="Arial" w:hAnsi="Arial" w:cs="Arial"/>
          <w:sz w:val="24"/>
          <w:szCs w:val="24"/>
        </w:rPr>
        <w:t xml:space="preserve"> </w:t>
      </w:r>
      <w:r w:rsidRPr="00165EA8">
        <w:rPr>
          <w:rFonts w:ascii="Arial" w:hAnsi="Arial" w:cs="Arial"/>
          <w:sz w:val="24"/>
          <w:szCs w:val="24"/>
        </w:rPr>
        <w:t>example and the adoption of a Code of Conduct</w:t>
      </w:r>
    </w:p>
    <w:p w:rsidR="0059773A" w:rsidRPr="00165EA8" w:rsidRDefault="0059773A" w:rsidP="00165EA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165EA8">
        <w:rPr>
          <w:rFonts w:ascii="Arial" w:hAnsi="Arial" w:cs="Arial"/>
          <w:sz w:val="24"/>
          <w:szCs w:val="24"/>
        </w:rPr>
        <w:t>xi. Acts on behalf of the board in emergencies and report any urgent action taken, ensuring it is fully</w:t>
      </w:r>
      <w:r w:rsidR="00165EA8">
        <w:rPr>
          <w:rFonts w:ascii="Arial" w:hAnsi="Arial" w:cs="Arial"/>
          <w:sz w:val="24"/>
          <w:szCs w:val="24"/>
        </w:rPr>
        <w:t xml:space="preserve"> </w:t>
      </w:r>
      <w:r w:rsidRPr="00165EA8">
        <w:rPr>
          <w:rFonts w:ascii="Arial" w:hAnsi="Arial" w:cs="Arial"/>
          <w:sz w:val="24"/>
          <w:szCs w:val="24"/>
        </w:rPr>
        <w:t>explained and supported</w:t>
      </w:r>
    </w:p>
    <w:p w:rsidR="0059773A" w:rsidRPr="00165EA8" w:rsidRDefault="0059773A" w:rsidP="00165EA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165EA8">
        <w:rPr>
          <w:rFonts w:ascii="Arial" w:hAnsi="Arial" w:cs="Arial"/>
          <w:sz w:val="24"/>
          <w:szCs w:val="24"/>
        </w:rPr>
        <w:t>xii. Keeps abreast of educational developments both locally and nationally</w:t>
      </w:r>
    </w:p>
    <w:p w:rsidR="0059773A" w:rsidRPr="00165EA8" w:rsidRDefault="0059773A" w:rsidP="00165EA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165EA8">
        <w:rPr>
          <w:rFonts w:ascii="Arial" w:hAnsi="Arial" w:cs="Arial"/>
          <w:sz w:val="24"/>
          <w:szCs w:val="24"/>
        </w:rPr>
        <w:t>xiii. Develops working relationships with the Local Authority/Diocese/Trust Board and other key partners</w:t>
      </w:r>
    </w:p>
    <w:p w:rsidR="0059773A" w:rsidRDefault="0059773A" w:rsidP="00165EA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165EA8">
        <w:rPr>
          <w:rFonts w:ascii="Arial" w:hAnsi="Arial" w:cs="Arial"/>
          <w:sz w:val="24"/>
          <w:szCs w:val="24"/>
        </w:rPr>
        <w:t>xiv. Works in close partnership with the clerk to effectively manage the work of the board</w:t>
      </w:r>
      <w:r w:rsidR="00165EA8">
        <w:rPr>
          <w:rFonts w:ascii="Arial" w:hAnsi="Arial" w:cs="Arial"/>
          <w:sz w:val="24"/>
          <w:szCs w:val="24"/>
        </w:rPr>
        <w:t xml:space="preserve"> </w:t>
      </w:r>
    </w:p>
    <w:p w:rsidR="00165EA8" w:rsidRPr="00165EA8" w:rsidRDefault="00165EA8" w:rsidP="005977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9773A" w:rsidRDefault="0059773A" w:rsidP="005977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165EA8">
        <w:rPr>
          <w:rFonts w:ascii="Arial" w:hAnsi="Arial" w:cs="Arial"/>
          <w:b/>
          <w:bCs/>
          <w:sz w:val="24"/>
          <w:szCs w:val="24"/>
        </w:rPr>
        <w:t>Vice Chair(s) of Governors</w:t>
      </w:r>
    </w:p>
    <w:p w:rsidR="00165EA8" w:rsidRPr="00165EA8" w:rsidRDefault="00165EA8" w:rsidP="005977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59773A" w:rsidRDefault="0059773A" w:rsidP="005977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65EA8">
        <w:rPr>
          <w:rFonts w:ascii="Arial" w:hAnsi="Arial" w:cs="Arial"/>
          <w:sz w:val="24"/>
          <w:szCs w:val="24"/>
        </w:rPr>
        <w:t>Role and responsibilities in addition to those listed for all governors</w:t>
      </w:r>
      <w:r w:rsidR="00165EA8">
        <w:rPr>
          <w:rFonts w:ascii="Arial" w:hAnsi="Arial" w:cs="Arial"/>
          <w:sz w:val="24"/>
          <w:szCs w:val="24"/>
        </w:rPr>
        <w:t>:</w:t>
      </w:r>
    </w:p>
    <w:p w:rsidR="00165EA8" w:rsidRPr="00165EA8" w:rsidRDefault="00165EA8" w:rsidP="005977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9773A" w:rsidRPr="00165EA8" w:rsidRDefault="0059773A" w:rsidP="00165EA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165EA8">
        <w:rPr>
          <w:rFonts w:ascii="Arial" w:hAnsi="Arial" w:cs="Arial"/>
          <w:sz w:val="24"/>
          <w:szCs w:val="24"/>
        </w:rPr>
        <w:t>i. Works in partnership with and deputises during the absence of the chair of governors</w:t>
      </w:r>
    </w:p>
    <w:p w:rsidR="0059773A" w:rsidRPr="00165EA8" w:rsidRDefault="0059773A" w:rsidP="00165EA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165EA8">
        <w:rPr>
          <w:rFonts w:ascii="Arial" w:hAnsi="Arial" w:cs="Arial"/>
          <w:sz w:val="24"/>
          <w:szCs w:val="24"/>
        </w:rPr>
        <w:t>ii. Supports the chair in meetings – occasionally chairing the meeting as a way of gaining experience</w:t>
      </w:r>
    </w:p>
    <w:p w:rsidR="0059773A" w:rsidRPr="00165EA8" w:rsidRDefault="0059773A" w:rsidP="00165EA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165EA8">
        <w:rPr>
          <w:rFonts w:ascii="Arial" w:hAnsi="Arial" w:cs="Arial"/>
          <w:sz w:val="24"/>
          <w:szCs w:val="24"/>
        </w:rPr>
        <w:t>iii. Attends regular m</w:t>
      </w:r>
      <w:r w:rsidR="00701DEA">
        <w:rPr>
          <w:rFonts w:ascii="Arial" w:hAnsi="Arial" w:cs="Arial"/>
          <w:sz w:val="24"/>
          <w:szCs w:val="24"/>
        </w:rPr>
        <w:t>eetings with the chair and the h</w:t>
      </w:r>
      <w:r w:rsidRPr="00165EA8">
        <w:rPr>
          <w:rFonts w:ascii="Arial" w:hAnsi="Arial" w:cs="Arial"/>
          <w:sz w:val="24"/>
          <w:szCs w:val="24"/>
        </w:rPr>
        <w:t>ead</w:t>
      </w:r>
      <w:r w:rsidR="00701DEA">
        <w:rPr>
          <w:rFonts w:ascii="Arial" w:hAnsi="Arial" w:cs="Arial"/>
          <w:sz w:val="24"/>
          <w:szCs w:val="24"/>
        </w:rPr>
        <w:t>s</w:t>
      </w:r>
    </w:p>
    <w:p w:rsidR="0059773A" w:rsidRPr="00165EA8" w:rsidRDefault="0059773A" w:rsidP="00165EA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165EA8">
        <w:rPr>
          <w:rFonts w:ascii="Arial" w:hAnsi="Arial" w:cs="Arial"/>
          <w:sz w:val="24"/>
          <w:szCs w:val="24"/>
        </w:rPr>
        <w:t>iv. Supports school functions whenever possible</w:t>
      </w:r>
    </w:p>
    <w:p w:rsidR="0059773A" w:rsidRPr="00165EA8" w:rsidRDefault="0059773A" w:rsidP="00165EA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165EA8">
        <w:rPr>
          <w:rFonts w:ascii="Arial" w:hAnsi="Arial" w:cs="Arial"/>
          <w:sz w:val="24"/>
          <w:szCs w:val="24"/>
        </w:rPr>
        <w:t>v. Encourages the continued development of governor’ knowledge and understanding by encouraging</w:t>
      </w:r>
      <w:r w:rsidR="00165EA8">
        <w:rPr>
          <w:rFonts w:ascii="Arial" w:hAnsi="Arial" w:cs="Arial"/>
          <w:sz w:val="24"/>
          <w:szCs w:val="24"/>
        </w:rPr>
        <w:t xml:space="preserve"> </w:t>
      </w:r>
      <w:r w:rsidRPr="00165EA8">
        <w:rPr>
          <w:rFonts w:ascii="Arial" w:hAnsi="Arial" w:cs="Arial"/>
          <w:sz w:val="24"/>
          <w:szCs w:val="24"/>
        </w:rPr>
        <w:t>attendance at training and by compiling training records</w:t>
      </w:r>
    </w:p>
    <w:p w:rsidR="0059773A" w:rsidRPr="00165EA8" w:rsidRDefault="0059773A" w:rsidP="00165EA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165EA8">
        <w:rPr>
          <w:rFonts w:ascii="Arial" w:hAnsi="Arial" w:cs="Arial"/>
          <w:sz w:val="24"/>
          <w:szCs w:val="24"/>
        </w:rPr>
        <w:t xml:space="preserve">vi. </w:t>
      </w:r>
      <w:r w:rsidR="00165EA8" w:rsidRPr="00165EA8">
        <w:rPr>
          <w:rFonts w:ascii="Arial" w:hAnsi="Arial" w:cs="Arial"/>
          <w:sz w:val="24"/>
          <w:szCs w:val="24"/>
        </w:rPr>
        <w:t>Welcomes and</w:t>
      </w:r>
      <w:r w:rsidRPr="00165EA8">
        <w:rPr>
          <w:rFonts w:ascii="Arial" w:hAnsi="Arial" w:cs="Arial"/>
          <w:sz w:val="24"/>
          <w:szCs w:val="24"/>
        </w:rPr>
        <w:t xml:space="preserve"> help induct new governors</w:t>
      </w:r>
    </w:p>
    <w:p w:rsidR="0059773A" w:rsidRPr="00165EA8" w:rsidRDefault="0059773A" w:rsidP="00165EA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165EA8">
        <w:rPr>
          <w:rFonts w:ascii="Arial" w:hAnsi="Arial" w:cs="Arial"/>
          <w:sz w:val="24"/>
          <w:szCs w:val="24"/>
        </w:rPr>
        <w:t>vii. Checks the Single Central Record</w:t>
      </w:r>
    </w:p>
    <w:p w:rsidR="0059773A" w:rsidRPr="00165EA8" w:rsidRDefault="0059773A" w:rsidP="00165EA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165EA8">
        <w:rPr>
          <w:rFonts w:ascii="Arial" w:hAnsi="Arial" w:cs="Arial"/>
          <w:sz w:val="24"/>
          <w:szCs w:val="24"/>
        </w:rPr>
        <w:t>viii. Organises hearings panels as required</w:t>
      </w:r>
    </w:p>
    <w:p w:rsidR="0059773A" w:rsidRPr="00165EA8" w:rsidRDefault="0059773A" w:rsidP="00165EA8">
      <w:pPr>
        <w:pStyle w:val="NoSpacing"/>
        <w:spacing w:line="360" w:lineRule="auto"/>
        <w:rPr>
          <w:rFonts w:ascii="Arial" w:hAnsi="Arial" w:cs="Arial"/>
          <w:sz w:val="24"/>
          <w:szCs w:val="24"/>
        </w:rPr>
      </w:pPr>
      <w:r w:rsidRPr="00165EA8">
        <w:rPr>
          <w:rFonts w:ascii="Arial" w:hAnsi="Arial" w:cs="Arial"/>
          <w:sz w:val="24"/>
          <w:szCs w:val="24"/>
        </w:rPr>
        <w:t>ix. Listens and is a critical friend to the chair</w:t>
      </w:r>
    </w:p>
    <w:p w:rsidR="0059773A" w:rsidRPr="0044597F" w:rsidRDefault="00165EA8" w:rsidP="0059773A">
      <w:pPr>
        <w:pStyle w:val="NoSpacing"/>
        <w:rPr>
          <w:rFonts w:ascii="Arial" w:hAnsi="Arial" w:cs="Arial"/>
          <w:b/>
          <w:sz w:val="24"/>
          <w:szCs w:val="24"/>
        </w:rPr>
      </w:pPr>
      <w:r w:rsidRPr="0044597F">
        <w:rPr>
          <w:rFonts w:ascii="Arial" w:hAnsi="Arial" w:cs="Arial"/>
          <w:b/>
          <w:sz w:val="24"/>
          <w:szCs w:val="24"/>
        </w:rPr>
        <w:lastRenderedPageBreak/>
        <w:t>Using your Vice C</w:t>
      </w:r>
      <w:r w:rsidR="0059773A" w:rsidRPr="0044597F">
        <w:rPr>
          <w:rFonts w:ascii="Arial" w:hAnsi="Arial" w:cs="Arial"/>
          <w:b/>
          <w:sz w:val="24"/>
          <w:szCs w:val="24"/>
        </w:rPr>
        <w:t>hair</w:t>
      </w:r>
    </w:p>
    <w:p w:rsidR="00165EA8" w:rsidRDefault="00165EA8" w:rsidP="0059773A">
      <w:pPr>
        <w:pStyle w:val="NoSpacing"/>
        <w:rPr>
          <w:rFonts w:ascii="Arial" w:hAnsi="Arial" w:cs="Arial"/>
          <w:sz w:val="38"/>
          <w:szCs w:val="3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04"/>
        <w:gridCol w:w="3304"/>
        <w:gridCol w:w="3304"/>
      </w:tblGrid>
      <w:tr w:rsidR="00165EA8" w:rsidRPr="00165EA8" w:rsidTr="0044597F">
        <w:tc>
          <w:tcPr>
            <w:tcW w:w="3304" w:type="dxa"/>
            <w:shd w:val="clear" w:color="auto" w:fill="00B0F0"/>
          </w:tcPr>
          <w:p w:rsidR="00165EA8" w:rsidRPr="00165EA8" w:rsidRDefault="00165EA8" w:rsidP="0059773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165EA8">
              <w:rPr>
                <w:rFonts w:ascii="Arial" w:hAnsi="Arial" w:cs="Arial"/>
                <w:sz w:val="24"/>
                <w:szCs w:val="24"/>
              </w:rPr>
              <w:t>Chair</w:t>
            </w:r>
          </w:p>
        </w:tc>
        <w:tc>
          <w:tcPr>
            <w:tcW w:w="3304" w:type="dxa"/>
            <w:shd w:val="clear" w:color="auto" w:fill="00B0F0"/>
          </w:tcPr>
          <w:p w:rsidR="00165EA8" w:rsidRPr="00165EA8" w:rsidRDefault="00BD73B1" w:rsidP="0059773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Vice c</w:t>
            </w:r>
            <w:r w:rsidR="00165EA8" w:rsidRPr="00165EA8">
              <w:rPr>
                <w:rFonts w:ascii="Arial" w:hAnsi="Arial" w:cs="Arial"/>
                <w:sz w:val="24"/>
                <w:szCs w:val="24"/>
              </w:rPr>
              <w:t>hair</w:t>
            </w:r>
          </w:p>
        </w:tc>
        <w:tc>
          <w:tcPr>
            <w:tcW w:w="3304" w:type="dxa"/>
            <w:shd w:val="clear" w:color="auto" w:fill="00B0F0"/>
          </w:tcPr>
          <w:p w:rsidR="00165EA8" w:rsidRPr="00165EA8" w:rsidRDefault="00BD73B1" w:rsidP="0059773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Other g</w:t>
            </w:r>
            <w:bookmarkStart w:id="0" w:name="_GoBack"/>
            <w:bookmarkEnd w:id="0"/>
            <w:r w:rsidR="00165EA8" w:rsidRPr="00165EA8">
              <w:rPr>
                <w:rFonts w:ascii="Arial" w:hAnsi="Arial" w:cs="Arial"/>
                <w:sz w:val="24"/>
                <w:szCs w:val="24"/>
              </w:rPr>
              <w:t>overnors</w:t>
            </w:r>
          </w:p>
        </w:tc>
      </w:tr>
      <w:tr w:rsidR="00165EA8" w:rsidRPr="00165EA8" w:rsidTr="00165EA8">
        <w:tc>
          <w:tcPr>
            <w:tcW w:w="3304" w:type="dxa"/>
          </w:tcPr>
          <w:p w:rsidR="00165EA8" w:rsidRPr="00165EA8" w:rsidRDefault="0044597F" w:rsidP="0059773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Setting direction – writing agendas, chairing meetings and agreeing minutes</w:t>
            </w:r>
          </w:p>
        </w:tc>
        <w:tc>
          <w:tcPr>
            <w:tcW w:w="3304" w:type="dxa"/>
          </w:tcPr>
          <w:p w:rsidR="00165EA8" w:rsidRPr="00165EA8" w:rsidRDefault="0044597F" w:rsidP="0059773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Chairing some of the meetings</w:t>
            </w:r>
          </w:p>
        </w:tc>
        <w:tc>
          <w:tcPr>
            <w:tcW w:w="3304" w:type="dxa"/>
          </w:tcPr>
          <w:p w:rsidR="00165EA8" w:rsidRPr="00165EA8" w:rsidRDefault="00165EA8" w:rsidP="0059773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5EA8" w:rsidRPr="00165EA8" w:rsidTr="00165EA8">
        <w:tc>
          <w:tcPr>
            <w:tcW w:w="3304" w:type="dxa"/>
          </w:tcPr>
          <w:p w:rsidR="00165EA8" w:rsidRPr="00165EA8" w:rsidRDefault="0044597F" w:rsidP="0059773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Fortnightly </w:t>
            </w:r>
            <w:r w:rsidR="00701DEA">
              <w:rPr>
                <w:rFonts w:ascii="Arial" w:hAnsi="Arial" w:cs="Arial"/>
                <w:sz w:val="24"/>
                <w:szCs w:val="24"/>
              </w:rPr>
              <w:t>meeting with the h</w:t>
            </w:r>
            <w:r>
              <w:rPr>
                <w:rFonts w:ascii="Arial" w:hAnsi="Arial" w:cs="Arial"/>
                <w:sz w:val="24"/>
                <w:szCs w:val="24"/>
              </w:rPr>
              <w:t>eads</w:t>
            </w:r>
          </w:p>
        </w:tc>
        <w:tc>
          <w:tcPr>
            <w:tcW w:w="3304" w:type="dxa"/>
          </w:tcPr>
          <w:p w:rsidR="00165EA8" w:rsidRPr="00165EA8" w:rsidRDefault="00701DEA" w:rsidP="0059773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Monthly meeting with the heads and c</w:t>
            </w:r>
            <w:r w:rsidR="0044597F">
              <w:rPr>
                <w:rFonts w:ascii="Arial" w:hAnsi="Arial" w:cs="Arial"/>
                <w:sz w:val="24"/>
                <w:szCs w:val="24"/>
              </w:rPr>
              <w:t>hair</w:t>
            </w:r>
          </w:p>
        </w:tc>
        <w:tc>
          <w:tcPr>
            <w:tcW w:w="3304" w:type="dxa"/>
          </w:tcPr>
          <w:p w:rsidR="00165EA8" w:rsidRPr="00165EA8" w:rsidRDefault="00701DEA" w:rsidP="0059773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Attending one head/c</w:t>
            </w:r>
            <w:r w:rsidR="0044597F">
              <w:rPr>
                <w:rFonts w:ascii="Arial" w:hAnsi="Arial" w:cs="Arial"/>
                <w:sz w:val="24"/>
                <w:szCs w:val="24"/>
              </w:rPr>
              <w:t>hair meeting per year</w:t>
            </w:r>
          </w:p>
        </w:tc>
      </w:tr>
      <w:tr w:rsidR="00165EA8" w:rsidRPr="00165EA8" w:rsidTr="00165EA8">
        <w:tc>
          <w:tcPr>
            <w:tcW w:w="3304" w:type="dxa"/>
          </w:tcPr>
          <w:p w:rsidR="00165EA8" w:rsidRPr="00165EA8" w:rsidRDefault="0044597F" w:rsidP="0059773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Ensuring PM process is in place</w:t>
            </w:r>
          </w:p>
        </w:tc>
        <w:tc>
          <w:tcPr>
            <w:tcW w:w="3304" w:type="dxa"/>
          </w:tcPr>
          <w:p w:rsidR="00165EA8" w:rsidRPr="00165EA8" w:rsidRDefault="0044597F" w:rsidP="0059773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Being a PM governor and chairing the process</w:t>
            </w:r>
          </w:p>
        </w:tc>
        <w:tc>
          <w:tcPr>
            <w:tcW w:w="3304" w:type="dxa"/>
          </w:tcPr>
          <w:p w:rsidR="00165EA8" w:rsidRPr="00165EA8" w:rsidRDefault="0044597F" w:rsidP="0059773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Head’s PM</w:t>
            </w:r>
          </w:p>
        </w:tc>
      </w:tr>
      <w:tr w:rsidR="00165EA8" w:rsidRPr="00165EA8" w:rsidTr="00165EA8">
        <w:tc>
          <w:tcPr>
            <w:tcW w:w="3304" w:type="dxa"/>
          </w:tcPr>
          <w:p w:rsidR="00165EA8" w:rsidRPr="00165EA8" w:rsidRDefault="0044597F" w:rsidP="0059773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Ensuring the work of the board is evidenced</w:t>
            </w:r>
          </w:p>
        </w:tc>
        <w:tc>
          <w:tcPr>
            <w:tcW w:w="3304" w:type="dxa"/>
          </w:tcPr>
          <w:p w:rsidR="00165EA8" w:rsidRPr="00165EA8" w:rsidRDefault="00165EA8" w:rsidP="0059773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4" w:type="dxa"/>
          </w:tcPr>
          <w:p w:rsidR="00165EA8" w:rsidRPr="00165EA8" w:rsidRDefault="0044597F" w:rsidP="0059773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One governor takes responsibility for keeping the evidence folder up to date</w:t>
            </w:r>
          </w:p>
        </w:tc>
      </w:tr>
      <w:tr w:rsidR="00165EA8" w:rsidRPr="00165EA8" w:rsidTr="0044597F">
        <w:tc>
          <w:tcPr>
            <w:tcW w:w="3304" w:type="dxa"/>
            <w:shd w:val="clear" w:color="auto" w:fill="00B0F0"/>
          </w:tcPr>
          <w:p w:rsidR="00165EA8" w:rsidRPr="00165EA8" w:rsidRDefault="00701DEA" w:rsidP="0059773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Support to the h</w:t>
            </w:r>
            <w:r w:rsidR="0044597F">
              <w:rPr>
                <w:rFonts w:ascii="Arial" w:hAnsi="Arial" w:cs="Arial"/>
                <w:sz w:val="24"/>
                <w:szCs w:val="24"/>
              </w:rPr>
              <w:t>eads</w:t>
            </w:r>
          </w:p>
        </w:tc>
        <w:tc>
          <w:tcPr>
            <w:tcW w:w="3304" w:type="dxa"/>
            <w:shd w:val="clear" w:color="auto" w:fill="00B0F0"/>
          </w:tcPr>
          <w:p w:rsidR="00165EA8" w:rsidRPr="00165EA8" w:rsidRDefault="00701DEA" w:rsidP="0059773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Support to the c</w:t>
            </w:r>
            <w:r w:rsidR="0044597F">
              <w:rPr>
                <w:rFonts w:ascii="Arial" w:hAnsi="Arial" w:cs="Arial"/>
                <w:sz w:val="24"/>
                <w:szCs w:val="24"/>
              </w:rPr>
              <w:t>hair</w:t>
            </w:r>
          </w:p>
        </w:tc>
        <w:tc>
          <w:tcPr>
            <w:tcW w:w="3304" w:type="dxa"/>
            <w:shd w:val="clear" w:color="auto" w:fill="00B0F0"/>
          </w:tcPr>
          <w:p w:rsidR="00165EA8" w:rsidRPr="00165EA8" w:rsidRDefault="00165EA8" w:rsidP="0059773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5EA8" w:rsidRPr="00165EA8" w:rsidTr="00165EA8">
        <w:tc>
          <w:tcPr>
            <w:tcW w:w="3304" w:type="dxa"/>
          </w:tcPr>
          <w:p w:rsidR="00165EA8" w:rsidRPr="00165EA8" w:rsidRDefault="0044597F" w:rsidP="0059773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Visit the school and get to know all staff</w:t>
            </w:r>
          </w:p>
        </w:tc>
        <w:tc>
          <w:tcPr>
            <w:tcW w:w="3304" w:type="dxa"/>
          </w:tcPr>
          <w:p w:rsidR="00165EA8" w:rsidRPr="00165EA8" w:rsidRDefault="0044597F" w:rsidP="0059773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Co-ordinate visits to school ensuring all governors make some visits and that visits are spread across key areas</w:t>
            </w:r>
          </w:p>
        </w:tc>
        <w:tc>
          <w:tcPr>
            <w:tcW w:w="3304" w:type="dxa"/>
          </w:tcPr>
          <w:p w:rsidR="00165EA8" w:rsidRPr="00165EA8" w:rsidRDefault="0044597F" w:rsidP="0059773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Visiting school</w:t>
            </w:r>
          </w:p>
        </w:tc>
      </w:tr>
      <w:tr w:rsidR="0044597F" w:rsidRPr="00165EA8" w:rsidTr="00165EA8">
        <w:tc>
          <w:tcPr>
            <w:tcW w:w="3304" w:type="dxa"/>
          </w:tcPr>
          <w:p w:rsidR="0044597F" w:rsidRPr="00165EA8" w:rsidRDefault="0044597F" w:rsidP="0059773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4" w:type="dxa"/>
          </w:tcPr>
          <w:p w:rsidR="0044597F" w:rsidRPr="00165EA8" w:rsidRDefault="0044597F" w:rsidP="0059773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Spot-check the SCR twice a year</w:t>
            </w:r>
          </w:p>
        </w:tc>
        <w:tc>
          <w:tcPr>
            <w:tcW w:w="3304" w:type="dxa"/>
          </w:tcPr>
          <w:p w:rsidR="0044597F" w:rsidRPr="00165EA8" w:rsidRDefault="0044597F" w:rsidP="0059773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597F" w:rsidRPr="00165EA8" w:rsidTr="00165EA8">
        <w:tc>
          <w:tcPr>
            <w:tcW w:w="3304" w:type="dxa"/>
          </w:tcPr>
          <w:p w:rsidR="0044597F" w:rsidRPr="00165EA8" w:rsidRDefault="0044597F" w:rsidP="0059773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Communicating with parents</w:t>
            </w:r>
          </w:p>
        </w:tc>
        <w:tc>
          <w:tcPr>
            <w:tcW w:w="3304" w:type="dxa"/>
          </w:tcPr>
          <w:p w:rsidR="0044597F" w:rsidRPr="00165EA8" w:rsidRDefault="0044597F" w:rsidP="0059773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Co-ordinates the preparation on a regular newsletter</w:t>
            </w:r>
          </w:p>
        </w:tc>
        <w:tc>
          <w:tcPr>
            <w:tcW w:w="3304" w:type="dxa"/>
          </w:tcPr>
          <w:p w:rsidR="0044597F" w:rsidRPr="00165EA8" w:rsidRDefault="0044597F" w:rsidP="0059773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Contribute articles</w:t>
            </w:r>
          </w:p>
        </w:tc>
      </w:tr>
      <w:tr w:rsidR="0044597F" w:rsidRPr="00165EA8" w:rsidTr="00165EA8">
        <w:tc>
          <w:tcPr>
            <w:tcW w:w="3304" w:type="dxa"/>
          </w:tcPr>
          <w:p w:rsidR="0044597F" w:rsidRPr="00165EA8" w:rsidRDefault="0044597F" w:rsidP="0059773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Informally try to resolve concerns</w:t>
            </w:r>
          </w:p>
        </w:tc>
        <w:tc>
          <w:tcPr>
            <w:tcW w:w="3304" w:type="dxa"/>
          </w:tcPr>
          <w:p w:rsidR="0044597F" w:rsidRPr="00165EA8" w:rsidRDefault="0044597F" w:rsidP="0059773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Form complaints hearing panel as required</w:t>
            </w:r>
          </w:p>
        </w:tc>
        <w:tc>
          <w:tcPr>
            <w:tcW w:w="3304" w:type="dxa"/>
          </w:tcPr>
          <w:p w:rsidR="0044597F" w:rsidRPr="00165EA8" w:rsidRDefault="0044597F" w:rsidP="0059773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Join hearing panels</w:t>
            </w:r>
          </w:p>
        </w:tc>
      </w:tr>
      <w:tr w:rsidR="0044597F" w:rsidRPr="00165EA8" w:rsidTr="00165EA8">
        <w:tc>
          <w:tcPr>
            <w:tcW w:w="3304" w:type="dxa"/>
          </w:tcPr>
          <w:p w:rsidR="0044597F" w:rsidRPr="00165EA8" w:rsidRDefault="0044597F" w:rsidP="0059773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Ensure there is a skills audit regularly</w:t>
            </w:r>
          </w:p>
        </w:tc>
        <w:tc>
          <w:tcPr>
            <w:tcW w:w="3304" w:type="dxa"/>
          </w:tcPr>
          <w:p w:rsidR="0044597F" w:rsidRPr="00165EA8" w:rsidRDefault="0044597F" w:rsidP="0059773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4" w:type="dxa"/>
          </w:tcPr>
          <w:p w:rsidR="0044597F" w:rsidRPr="00165EA8" w:rsidRDefault="0044597F" w:rsidP="0059773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Governor analyses findings</w:t>
            </w:r>
          </w:p>
        </w:tc>
      </w:tr>
    </w:tbl>
    <w:p w:rsidR="00165EA8" w:rsidRPr="00165EA8" w:rsidRDefault="00165EA8" w:rsidP="0059773A">
      <w:pPr>
        <w:pStyle w:val="NoSpacing"/>
        <w:rPr>
          <w:rFonts w:ascii="Arial" w:hAnsi="Arial" w:cs="Arial"/>
          <w:sz w:val="38"/>
          <w:szCs w:val="38"/>
        </w:rPr>
      </w:pPr>
    </w:p>
    <w:sectPr w:rsidR="00165EA8" w:rsidRPr="00165EA8" w:rsidSect="00165EA8">
      <w:pgSz w:w="11906" w:h="16838"/>
      <w:pgMar w:top="1440" w:right="991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73A"/>
    <w:rsid w:val="00165EA8"/>
    <w:rsid w:val="00273659"/>
    <w:rsid w:val="00301B6B"/>
    <w:rsid w:val="00354A4F"/>
    <w:rsid w:val="0044597F"/>
    <w:rsid w:val="0059773A"/>
    <w:rsid w:val="00701DEA"/>
    <w:rsid w:val="00BD73B1"/>
    <w:rsid w:val="00C74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FE2F15"/>
  <w15:chartTrackingRefBased/>
  <w15:docId w15:val="{BE1EC514-11FA-41B5-838C-BA1C02FEF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9773A"/>
    <w:pPr>
      <w:spacing w:after="0" w:line="240" w:lineRule="auto"/>
    </w:pPr>
  </w:style>
  <w:style w:type="table" w:styleId="TableGrid">
    <w:name w:val="Table Grid"/>
    <w:basedOn w:val="TableNormal"/>
    <w:uiPriority w:val="39"/>
    <w:rsid w:val="00165E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732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Sir John Hunt CSC</Company>
  <LinksUpToDate>false</LinksUpToDate>
  <CharactersWithSpaces>4899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 Lane</dc:creator>
  <cp:keywords/>
  <dc:description/>
  <cp:lastModifiedBy>T. Lane</cp:lastModifiedBy>
  <cp:revision>4</cp:revision>
  <dcterms:created xsi:type="dcterms:W3CDTF">2018-10-10T10:02:00Z</dcterms:created>
  <dcterms:modified xsi:type="dcterms:W3CDTF">2018-10-10T10:17:00Z</dcterms:modified>
</cp:coreProperties>
</file>